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30"/>
          <w:szCs w:val="30"/>
          <w:u w:val="single"/>
          <w:shd w:fill="auto" w:val="clear"/>
          <w:vertAlign w:val="baseline"/>
          <w:rtl w:val="0"/>
        </w:rPr>
        <w:t xml:space="preserve">LA SCHEDA DEVE ESSERE COMPILATA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0"/>
          <w:szCs w:val="3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30"/>
          <w:szCs w:val="30"/>
          <w:u w:val="single"/>
          <w:shd w:fill="auto" w:val="clear"/>
          <w:vertAlign w:val="baseline"/>
          <w:rtl w:val="0"/>
        </w:rPr>
        <w:t xml:space="preserve"> IN TUTTE LE SUE PARTI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AREA ACCOGLIENZA CONTINUITA’ ORIENTAMENTO 202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6-27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TITOLO PROGETTO: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20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L’area progettuale ha come finalità centrale l’esperienza di crescita e di formazione dell’alunno in un luogo di accoglienza, ascolto e valorizzazione, caratterizzato da un clima positivo che favorisca lo star bene insieme e presti attenzione al valore della diversità e alla prevenzione e gestione del disagio.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highlight w:val="white"/>
          <w:u w:val="none"/>
          <w:vertAlign w:val="baseline"/>
          <w:rtl w:val="0"/>
        </w:rPr>
        <w:t xml:space="preserve">Ha altresì lo scopo di facilitare e guidare gli alunni della Scuola Secondaria di I grado ad operare una scelta consapevole e significativa rispetto al proseguimento del proprio corso di studio nella Scuola Secondaria di II grado, attivando e monitorando tutte le attività utili a perseguire questo obiettivo.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SELEZIONARE GLI OBIETTIVI FORMATIVI L.107 apponendo una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6"/>
          <w:szCs w:val="26"/>
          <w:u w:val="none"/>
          <w:shd w:fill="auto" w:val="clear"/>
          <w:vertAlign w:val="baseline"/>
          <w:rtl w:val="0"/>
        </w:rPr>
        <w:t xml:space="preserve">es: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   Definizione di un sistema di orientamento; (lettera 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Prevenzione e contrasto della dispersione scolastica, di ogni forma di discriminazione; potenziamento dell'inclusione scolastica e del diritto allo studio degli alunni con bisogni educativi speciali attraverso percorsi individualizzati e personalizzati; (lettera l)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Valorizzazione di percorsi formativi individualizzati   e coinvolgimento degli alunni e degli studenti; (lettera p)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Individuazione di percorsi e di sistemi funzionali alla premialita' e alla valorizzazione del merito degli alunni e degli studenti;(lettera q)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Definizione di un sistema di orientamento; (lettera s)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fkm1mrwvg6e2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COMPETENZE CHIAVE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srsbstih0m5l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SELEZIONARE LA COMPETENZA CHIAVE APPONENDO UNA X (VEDI SOPRA)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alfabetica funzionale;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multilinguistica;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matematica e competenza di base in scienze e tecnologie;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digitale;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personale, sociale e capacità di imparare ad imparare;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sociale e civica in materia di cittadinanza;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imprenditoriale;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in materia di consapevolezza ed espressione culturali.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RISULTATI ATTESI: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SELEZIONARE LE AREE DI MIGLIORAMENTO (PRIORITA’ RAV) APPONENDO UNA X (VEDI SOPRA)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Risultati scolastici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Risultati nelle prove standardizzate nazionali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Competenze chiave europee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ov3ru37lgtwo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SELEZIONARE I DESTINATARI APPONENDO UNA X (VEDI SOPRA):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gruppi classe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classi aperte verticali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classi aperte parallele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altro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DESCRIVERE I DESTINATARI DEL PROGETTO: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m8zl00yktrjq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SELEZIONARE L’ORDINE E IL PLESSO APPONENDO UNA X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Infanzia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Primaria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Secondaria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Intero istituto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PLESSO: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Andersen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Rodari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Calvino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Arcimboldo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Montale                                                                                                    Marconi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DESCRIZIONE DEL PROGETTO: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FASI E TEMPI: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ATTIVITA’: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SCELTE METODOLOGICHE E ORGANIZZATIVE: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SELEZIONARE LE RISORSE APPONENDO UNA X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Docenti interni dell’Istituto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Personale ATA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Esperti esterni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Spazi: (Laboratori, palestra…)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MATERIALE DIDATTICO E ATTREZZATURE: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ULTERIORI INFORMAZIONI: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Cologno Monzese,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data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                Firma del referente di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40"/>
      <w:szCs w:val="40"/>
      <w:effect w:val="none"/>
      <w:vertAlign w:val="baseline"/>
      <w:cs w:val="0"/>
      <w:em w:val="none"/>
      <w:lang w:bidi="ar-SA" w:eastAsia="it-IT" w:val="und"/>
    </w:rPr>
  </w:style>
  <w:style w:type="paragraph" w:styleId="Titolo2">
    <w:name w:val="Titolo 2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120" w:before="36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32"/>
      <w:szCs w:val="32"/>
      <w:effect w:val="none"/>
      <w:vertAlign w:val="baseline"/>
      <w:cs w:val="0"/>
      <w:em w:val="none"/>
      <w:lang w:bidi="ar-SA" w:eastAsia="it-IT" w:val="und"/>
    </w:rPr>
  </w:style>
  <w:style w:type="paragraph" w:styleId="Titolo3">
    <w:name w:val="Titolo 3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320" w:line="276" w:lineRule="auto"/>
      <w:ind w:leftChars="-1" w:rightChars="0" w:firstLineChars="-1"/>
      <w:textDirection w:val="btLr"/>
      <w:textAlignment w:val="top"/>
      <w:outlineLvl w:val="0"/>
    </w:pPr>
    <w:rPr>
      <w:color w:val="434343"/>
      <w:w w:val="100"/>
      <w:position w:val="-1"/>
      <w:sz w:val="28"/>
      <w:szCs w:val="28"/>
      <w:effect w:val="none"/>
      <w:vertAlign w:val="baseline"/>
      <w:cs w:val="0"/>
      <w:em w:val="none"/>
      <w:lang w:bidi="ar-SA" w:eastAsia="it-IT" w:val="und"/>
    </w:rPr>
  </w:style>
  <w:style w:type="paragraph" w:styleId="Titolo4">
    <w:name w:val="Titolo 4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80" w:line="276" w:lineRule="auto"/>
      <w:ind w:leftChars="-1" w:rightChars="0" w:firstLineChars="-1"/>
      <w:textDirection w:val="btLr"/>
      <w:textAlignment w:val="top"/>
      <w:outlineLvl w:val="0"/>
    </w:pPr>
    <w:rPr>
      <w:color w:val="666666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und"/>
    </w:rPr>
  </w:style>
  <w:style w:type="paragraph" w:styleId="Titolo5">
    <w:name w:val="Titolo 5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40" w:line="276" w:lineRule="auto"/>
      <w:ind w:leftChars="-1" w:rightChars="0" w:firstLineChars="-1"/>
      <w:textDirection w:val="btLr"/>
      <w:textAlignment w:val="top"/>
      <w:outlineLvl w:val="0"/>
    </w:pPr>
    <w:rPr>
      <w:color w:val="666666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paragraph" w:styleId="Titolo6">
    <w:name w:val="Titolo 6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40" w:line="276" w:lineRule="auto"/>
      <w:ind w:leftChars="-1" w:rightChars="0" w:firstLineChars="-1"/>
      <w:textDirection w:val="btLr"/>
      <w:textAlignment w:val="top"/>
      <w:outlineLvl w:val="0"/>
    </w:pPr>
    <w:rPr>
      <w:i w:val="1"/>
      <w:color w:val="666666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0">
    <w:name w:val="Table Normal"/>
    <w:next w:val="TableNormal0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TableNormal0"/>
      <w:jc w:val="left"/>
    </w:tblPr>
  </w:style>
  <w:style w:type="paragraph" w:styleId="Titolo">
    <w:name w:val="Titolo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6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52"/>
      <w:szCs w:val="52"/>
      <w:effect w:val="none"/>
      <w:vertAlign w:val="baseline"/>
      <w:cs w:val="0"/>
      <w:em w:val="none"/>
      <w:lang w:bidi="ar-SA" w:eastAsia="it-IT" w:val="und"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TableNormal"/>
      <w:jc w:val="left"/>
    </w:tblPr>
  </w:style>
  <w:style w:type="paragraph" w:styleId="Sottotitolo">
    <w:name w:val="Sottotitolo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320" w:before="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color w:val="666666"/>
      <w:w w:val="100"/>
      <w:position w:val="-1"/>
      <w:sz w:val="30"/>
      <w:szCs w:val="30"/>
      <w:effect w:val="none"/>
      <w:vertAlign w:val="baseline"/>
      <w:cs w:val="0"/>
      <w:em w:val="none"/>
      <w:lang w:bidi="ar-SA" w:eastAsia="it-IT" w:val="und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88nD/+SPPmJNZxFvZ8g/dgMHAA==">CgMxLjAyDmguZmttMW1yd3ZnNmUyMg5oLnNyc2JzdGloMG01bDIOaC5vdjNydTM3bGd0d28yDmgubTh6bDAweWt0cmpxOAByITFxeXpSNWZtdWRUaEozLXRVckU4YUhiODRMQ1pDRFRObg==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2024-09-11T15:29:00Z</dcterms:created>
  <dc:creator>SUSANNA ZOMPANTI</dc:creator>
</cp:coreProperties>
</file>